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28" w:vertAnchor="page" w:tblpY="114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27"/>
      </w:tblGrid>
      <w:tr>
        <w:tblPrEx/>
        <w:trPr>
          <w:trHeight w:val="439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27" w:type="dxa"/>
            <w:vAlign w:val="top"/>
            <w:textDirection w:val="lrTb"/>
            <w:noWrap w:val="false"/>
          </w:tcPr>
          <w:p>
            <w:pPr>
              <w:pStyle w:val="935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61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1004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4678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  <w:t xml:space="preserve">_____________</w:t>
            </w:r>
            <w:r>
              <w:rPr>
                <w:sz w:val="22"/>
                <w:szCs w:val="22"/>
                <w:lang w:val="en-US"/>
              </w:rPr>
              <w:t xml:space="preserve">________№____________________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5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  <w:u w:val="single"/>
              </w:rPr>
              <w:t xml:space="preserve">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от___</w:t>
            </w:r>
            <w:r>
              <w:rPr>
                <w:sz w:val="22"/>
                <w:szCs w:val="22"/>
                <w:u w:val="single"/>
              </w:rPr>
              <w:t xml:space="preserve">_________</w:t>
            </w:r>
            <w:r>
              <w:rPr>
                <w:sz w:val="22"/>
                <w:szCs w:val="22"/>
              </w:rPr>
              <w:t xml:space="preserve">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-442890</wp:posOffset>
                </wp:positionH>
                <wp:positionV relativeFrom="paragraph">
                  <wp:posOffset>0</wp:posOffset>
                </wp:positionV>
                <wp:extent cx="3052445" cy="2592799"/>
                <wp:effectExtent l="6350" t="6350" r="6350" b="635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3052444" cy="259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35"/>
                              <w:ind w:left="-142" w:right="0" w:firstLine="425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ind w:left="-142" w:right="834" w:firstLine="425"/>
                              <w:jc w:val="center"/>
                            </w:pP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0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  <w:ind w:left="-1276" w:right="2398" w:firstLine="851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524288;o:allowoverlap:true;o:allowincell:true;mso-position-horizontal-relative:text;margin-left:-34.87pt;mso-position-horizontal:absolute;mso-position-vertical-relative:text;margin-top:0.00pt;mso-position-vertical:absolute;width:240.35pt;height:204.16pt;mso-wrap-distance-left:9.00pt;mso-wrap-distance-top:0.00pt;mso-wrap-distance-right:9.00pt;mso-wrap-distance-bottom:0.00pt;visibility:visible;" fillcolor="#FFFFFF" stroked="f">
                <v:textbox inset="0,0,0,0">
                  <w:txbxContent>
                    <w:p>
                      <w:pPr>
                        <w:pStyle w:val="935"/>
                        <w:ind w:left="-142" w:right="0" w:firstLine="425"/>
                        <w:jc w:val="center"/>
                        <w:tabs>
                          <w:tab w:val="left" w:pos="3828" w:leader="none"/>
                          <w:tab w:val="left" w:pos="4111" w:leader="none"/>
                          <w:tab w:val="left" w:pos="4253" w:leader="none"/>
                          <w:tab w:val="left" w:pos="4820" w:leader="none"/>
                        </w:tabs>
                      </w:pPr>
                      <w:r/>
                      <w:r/>
                    </w:p>
                    <w:p>
                      <w:pPr>
                        <w:ind w:left="-142" w:right="834" w:firstLine="425"/>
                        <w:jc w:val="center"/>
                      </w:pP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  <w:rPr>
                          <w:highlight w:val="none"/>
                        </w:rPr>
                      </w:pPr>
                      <w:r>
                        <w:t xml:space="preserve">Директорам </w:t>
                      </w:r>
                      <w:r>
                        <w:t xml:space="preserve">саморегулируемых 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организаций кадастровых </w:t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инженеров</w:t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(по списку)</w:t>
                      </w:r>
                      <w:r/>
                    </w:p>
                    <w:p>
                      <w:pPr>
                        <w:pStyle w:val="935"/>
                        <w:ind w:left="-142" w:right="0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35"/>
                        <w:ind w:left="-1276" w:right="2398" w:firstLine="851"/>
                      </w:pPr>
                      <w:r/>
                      <w:r/>
                    </w:p>
                    <w:p>
                      <w:pPr>
                        <w:pStyle w:val="93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  <w:jc w:val="both"/>
        <w:spacing w:after="0" w:line="264" w:lineRule="auto"/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проведении правовой экспертизы межевых планов, </w:t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</w:p>
    <w:p>
      <w:pPr>
        <w:ind w:firstLine="0"/>
        <w:jc w:val="both"/>
        <w:spacing w:after="0" w:line="264" w:lineRule="auto"/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подготовленных в связи с исправлением реестровых ошибок</w:t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</w:p>
    <w:p>
      <w:pPr>
        <w:pStyle w:val="935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35"/>
        <w:ind w:right="-2" w:firstLine="0"/>
        <w:spacing w:line="240" w:lineRule="auto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0"/>
        <w:jc w:val="center"/>
        <w:spacing w:line="264" w:lineRule="auto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35"/>
        <w:spacing w:line="264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Управление 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среестра по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сведения и учета в работе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направляет письмо Росреестра от 29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.04.2026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18-4658-ЛЛ/26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проведении правовой экспертизы межевых планов, подготовленных в связи с исправлением реестровых ошибок.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Согласно части 1 статьи 43 Федерального закона от 13.07.2015                                № 218-ФЗ «О государственной регистрации недвижимости»                              (далее – Закон № 218-ФЗ) государствен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ный кадастровый учет в связи с изменением описания местоположения границ земельного участка и (или) его площади, за исключением случаев образования земельного участка при выделе из земельного участка или разделе земельного участка, при которых преобразуемы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й земельный уча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сток сохраняется в измененных границах, осуществляется при условии, если такие изменения связаны с уточнением описания местоположения границ земельного участка, сведения о котором, содержащиеся в Едином государственном реестре недвижимости               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далее – ЕГРН), не соответствуют установленным на основании Закона            № 218-ФЗ требованиям к описанию местоположения границ земельных участков или в содержащемся в ЕГРН описании местоположения границ которого выявлена ошибка, указанная в части 3 статьи 61 Зако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на № 218-ФЗ.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Частью 1.1 статьи 43 Закона № 218-ФЗ предусмотрено, что в случае, если местоположение уточняемого земельного участка не приводит к нарушению условий, предусмотренных пунктами 32, 32.1 и 45 части 1 статьи 26 Закона № 218-ФЗ, то при правовой экс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пертизе проверка обоснованности границ уточняемого земельного участка не проводится.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При этом положениями части 1.1 статьи 43 Закона № 218-ФЗ и пунктом 24 требований к оформлению межевого плана, установленных приказом Росреестра от 14.12.2021 № П/0592 (дал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ее – Требования), местоположения границ земельного участка их местоположение определяется исходя из сведений, содержащихся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в документе, подтверждающем право на земельный участок (за исключением выписки из ЕГРН), или при отсутствии такого документа исходя из сведений, содержащихся в документах, определявших местоположение границ земельного участка при его образовании. В случае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отсутствия таких документов или при отсутствии в таких документах сведений, необходимых для уточнения описания местоположения границ земельного участка, уточненное описание местоположения границ земельного участка устанавливается в соответствии с границами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, существующими на местности пятнадцать и более лет и закрепленными с использованием природных объектов или объектов искусственного происхождения, позволяющих определить местоположение границ земельного участка.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Исходя из пункта 1 части 3 статьи 61 Закона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№ 218-ФЗ, реестровая ошибка в сведениях ЕГРН о местоположении земельного участка подлежит исправлению в порядке осуществления государственного кадастрового учета в связи с изменением объекта недвижимости, если такая реестровая ошибка содержится в документа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х, представленных ранее с заявлением об осуществлении одновременно государственного кадастрового учета и государственной регистрации прав либо с заявлением об осуществлении государственного кадастрового учета соответствующего объекта недвижимости.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При этом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 основанием для исправления реестровой ошибки, как предусмотрено частью 3 статьи 61 Закона № 218-ФЗ, могут являться документы, свидетельствующие о наличии реестровых ошибок и содержащие необходимые для их исправления сведения, либо вступившее в законную 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лу решения суда об исправлении реестровой ошибки.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Кроме того, пунктом 69 Требований, предусмотрено, что в разделе «Заключение кадастрового инженера» приводится обоснование наличия ошибки в описании местоположения границ земельного участка (земельных участк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ов), в том числе являющихся смежными и (или) несмежными по отношению друг к другу, путем указания обстоятельств, наличие которых, по мнению лиц, заинтересованных в осуществлении государственного кадастрового учета земельного участка - объекта кадастровых 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абот или зданий, сооружений, объектов незавершенного строительства, и (или) кадастрового инженера – исполнителя соответствующих кадастровых работ, привел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о к возникновению ошибки в описании местоположения границ земельных участков.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Таким образом,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отсутствие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 в межевом плане обоснования наличия реестровой ошибки в сведениях ЕГРН, в том числе – информации о документах и обстоятельствах, предусмотренных пунктами 24, 69 Требований, может являться препятствием для осуществления государственного кадастрового учета,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 в том числе основанием для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принятия решения о приостановлении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 на основании пунктов 5, 7, 31 статьи 26 Закона № 218-ФЗ.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  <w:t xml:space="preserve">Просим довести вышеуказанную информацию до сведения кадастровых инженеров.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ind w:left="0" w:firstLine="0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ind w:firstLine="0"/>
        <w:jc w:val="lef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Заместитель руководителя </w:t>
        <w:tab/>
        <w:tab/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Н.С. Ивчатова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pStyle w:val="935"/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35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 </w:t>
      </w:r>
      <w:r>
        <w:rPr>
          <w:color w:val="000000"/>
          <w:sz w:val="24"/>
          <w:szCs w:val="24"/>
        </w:rPr>
        <w:t xml:space="preserve">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35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F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7">
    <w:name w:val="Heading 1"/>
    <w:basedOn w:val="935"/>
    <w:next w:val="93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8">
    <w:name w:val="Heading 1 Char"/>
    <w:link w:val="757"/>
    <w:uiPriority w:val="9"/>
    <w:rPr>
      <w:rFonts w:ascii="Arial" w:hAnsi="Arial" w:eastAsia="Arial" w:cs="Arial"/>
      <w:sz w:val="40"/>
      <w:szCs w:val="40"/>
    </w:rPr>
  </w:style>
  <w:style w:type="paragraph" w:styleId="759">
    <w:name w:val="Heading 2"/>
    <w:basedOn w:val="935"/>
    <w:next w:val="935"/>
    <w:link w:val="7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0">
    <w:name w:val="Heading 2 Char"/>
    <w:link w:val="759"/>
    <w:uiPriority w:val="9"/>
    <w:rPr>
      <w:rFonts w:ascii="Arial" w:hAnsi="Arial" w:eastAsia="Arial" w:cs="Arial"/>
      <w:sz w:val="34"/>
    </w:rPr>
  </w:style>
  <w:style w:type="paragraph" w:styleId="761">
    <w:name w:val="Heading 3"/>
    <w:basedOn w:val="935"/>
    <w:next w:val="935"/>
    <w:link w:val="7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2">
    <w:name w:val="Heading 3 Char"/>
    <w:link w:val="761"/>
    <w:uiPriority w:val="9"/>
    <w:rPr>
      <w:rFonts w:ascii="Arial" w:hAnsi="Arial" w:eastAsia="Arial" w:cs="Arial"/>
      <w:sz w:val="30"/>
      <w:szCs w:val="30"/>
    </w:rPr>
  </w:style>
  <w:style w:type="paragraph" w:styleId="763">
    <w:name w:val="Heading 4"/>
    <w:basedOn w:val="935"/>
    <w:next w:val="935"/>
    <w:link w:val="7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4">
    <w:name w:val="Heading 4 Char"/>
    <w:link w:val="763"/>
    <w:uiPriority w:val="9"/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935"/>
    <w:next w:val="935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6">
    <w:name w:val="Heading 5 Char"/>
    <w:link w:val="765"/>
    <w:uiPriority w:val="9"/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935"/>
    <w:next w:val="935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link w:val="767"/>
    <w:uiPriority w:val="9"/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935"/>
    <w:next w:val="935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0">
    <w:name w:val="Heading 7 Char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935"/>
    <w:next w:val="935"/>
    <w:link w:val="7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2">
    <w:name w:val="Heading 8 Char"/>
    <w:link w:val="771"/>
    <w:uiPriority w:val="9"/>
    <w:rPr>
      <w:rFonts w:ascii="Arial" w:hAnsi="Arial" w:eastAsia="Arial" w:cs="Arial"/>
      <w:i/>
      <w:iCs/>
      <w:sz w:val="22"/>
      <w:szCs w:val="22"/>
    </w:rPr>
  </w:style>
  <w:style w:type="paragraph" w:styleId="773">
    <w:name w:val="Heading 9"/>
    <w:basedOn w:val="935"/>
    <w:next w:val="935"/>
    <w:link w:val="7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4">
    <w:name w:val="Heading 9 Char"/>
    <w:link w:val="773"/>
    <w:uiPriority w:val="9"/>
    <w:rPr>
      <w:rFonts w:ascii="Arial" w:hAnsi="Arial" w:eastAsia="Arial" w:cs="Arial"/>
      <w:i/>
      <w:iCs/>
      <w:sz w:val="21"/>
      <w:szCs w:val="21"/>
    </w:rPr>
  </w:style>
  <w:style w:type="paragraph" w:styleId="775">
    <w:name w:val="List Paragraph"/>
    <w:basedOn w:val="935"/>
    <w:uiPriority w:val="34"/>
    <w:qFormat/>
    <w:pPr>
      <w:contextualSpacing/>
      <w:ind w:left="720"/>
    </w:pPr>
  </w:style>
  <w:style w:type="paragraph" w:styleId="776">
    <w:name w:val="No Spacing"/>
    <w:uiPriority w:val="1"/>
    <w:qFormat/>
    <w:pPr>
      <w:spacing w:before="0" w:after="0" w:line="240" w:lineRule="auto"/>
    </w:pPr>
  </w:style>
  <w:style w:type="paragraph" w:styleId="777">
    <w:name w:val="Title"/>
    <w:basedOn w:val="935"/>
    <w:next w:val="935"/>
    <w:link w:val="7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8">
    <w:name w:val="Title Char"/>
    <w:link w:val="777"/>
    <w:uiPriority w:val="10"/>
    <w:rPr>
      <w:sz w:val="48"/>
      <w:szCs w:val="48"/>
    </w:rPr>
  </w:style>
  <w:style w:type="paragraph" w:styleId="779">
    <w:name w:val="Subtitle"/>
    <w:basedOn w:val="935"/>
    <w:next w:val="935"/>
    <w:link w:val="780"/>
    <w:uiPriority w:val="11"/>
    <w:qFormat/>
    <w:pPr>
      <w:spacing w:before="200" w:after="200"/>
    </w:pPr>
    <w:rPr>
      <w:sz w:val="24"/>
      <w:szCs w:val="24"/>
    </w:rPr>
  </w:style>
  <w:style w:type="character" w:styleId="780">
    <w:name w:val="Subtitle Char"/>
    <w:link w:val="779"/>
    <w:uiPriority w:val="11"/>
    <w:rPr>
      <w:sz w:val="24"/>
      <w:szCs w:val="24"/>
    </w:rPr>
  </w:style>
  <w:style w:type="paragraph" w:styleId="781">
    <w:name w:val="Quote"/>
    <w:basedOn w:val="935"/>
    <w:next w:val="935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35"/>
    <w:next w:val="935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paragraph" w:styleId="785">
    <w:name w:val="Header"/>
    <w:basedOn w:val="935"/>
    <w:link w:val="7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6">
    <w:name w:val="Header Char"/>
    <w:link w:val="785"/>
    <w:uiPriority w:val="99"/>
  </w:style>
  <w:style w:type="paragraph" w:styleId="787">
    <w:name w:val="Footer"/>
    <w:basedOn w:val="935"/>
    <w:link w:val="7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Footer Char"/>
    <w:link w:val="787"/>
    <w:uiPriority w:val="99"/>
  </w:style>
  <w:style w:type="paragraph" w:styleId="789">
    <w:name w:val="Caption"/>
    <w:basedOn w:val="935"/>
    <w:next w:val="935"/>
    <w:link w:val="7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0">
    <w:name w:val="Caption Char"/>
    <w:basedOn w:val="789"/>
    <w:link w:val="787"/>
    <w:uiPriority w:val="99"/>
  </w:style>
  <w:style w:type="table" w:styleId="7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7">
    <w:name w:val="Hyperlink"/>
    <w:uiPriority w:val="99"/>
    <w:unhideWhenUsed/>
    <w:rPr>
      <w:color w:val="0000ff" w:themeColor="hyperlink"/>
      <w:u w:val="single"/>
    </w:rPr>
  </w:style>
  <w:style w:type="paragraph" w:styleId="918">
    <w:name w:val="footnote text"/>
    <w:basedOn w:val="935"/>
    <w:link w:val="919"/>
    <w:uiPriority w:val="99"/>
    <w:semiHidden/>
    <w:unhideWhenUsed/>
    <w:pPr>
      <w:spacing w:after="40" w:line="240" w:lineRule="auto"/>
    </w:pPr>
    <w:rPr>
      <w:sz w:val="18"/>
    </w:rPr>
  </w:style>
  <w:style w:type="character" w:styleId="919">
    <w:name w:val="Footnote Text Char"/>
    <w:link w:val="918"/>
    <w:uiPriority w:val="99"/>
    <w:rPr>
      <w:sz w:val="18"/>
    </w:rPr>
  </w:style>
  <w:style w:type="character" w:styleId="920">
    <w:name w:val="footnote reference"/>
    <w:uiPriority w:val="99"/>
    <w:unhideWhenUsed/>
    <w:rPr>
      <w:vertAlign w:val="superscript"/>
    </w:rPr>
  </w:style>
  <w:style w:type="paragraph" w:styleId="921">
    <w:name w:val="endnote text"/>
    <w:basedOn w:val="935"/>
    <w:link w:val="922"/>
    <w:uiPriority w:val="99"/>
    <w:semiHidden/>
    <w:unhideWhenUsed/>
    <w:pPr>
      <w:spacing w:after="0" w:line="240" w:lineRule="auto"/>
    </w:pPr>
    <w:rPr>
      <w:sz w:val="20"/>
    </w:rPr>
  </w:style>
  <w:style w:type="character" w:styleId="922">
    <w:name w:val="Endnote Text Char"/>
    <w:link w:val="921"/>
    <w:uiPriority w:val="99"/>
    <w:rPr>
      <w:sz w:val="20"/>
    </w:rPr>
  </w:style>
  <w:style w:type="character" w:styleId="923">
    <w:name w:val="endnote reference"/>
    <w:uiPriority w:val="99"/>
    <w:semiHidden/>
    <w:unhideWhenUsed/>
    <w:rPr>
      <w:vertAlign w:val="superscript"/>
    </w:rPr>
  </w:style>
  <w:style w:type="paragraph" w:styleId="924">
    <w:name w:val="toc 1"/>
    <w:basedOn w:val="935"/>
    <w:next w:val="935"/>
    <w:uiPriority w:val="39"/>
    <w:unhideWhenUsed/>
    <w:pPr>
      <w:ind w:left="0" w:right="0" w:firstLine="0"/>
      <w:spacing w:after="57"/>
    </w:pPr>
  </w:style>
  <w:style w:type="paragraph" w:styleId="925">
    <w:name w:val="toc 2"/>
    <w:basedOn w:val="935"/>
    <w:next w:val="935"/>
    <w:uiPriority w:val="39"/>
    <w:unhideWhenUsed/>
    <w:pPr>
      <w:ind w:left="283" w:right="0" w:firstLine="0"/>
      <w:spacing w:after="57"/>
    </w:pPr>
  </w:style>
  <w:style w:type="paragraph" w:styleId="926">
    <w:name w:val="toc 3"/>
    <w:basedOn w:val="935"/>
    <w:next w:val="935"/>
    <w:uiPriority w:val="39"/>
    <w:unhideWhenUsed/>
    <w:pPr>
      <w:ind w:left="567" w:right="0" w:firstLine="0"/>
      <w:spacing w:after="57"/>
    </w:pPr>
  </w:style>
  <w:style w:type="paragraph" w:styleId="927">
    <w:name w:val="toc 4"/>
    <w:basedOn w:val="935"/>
    <w:next w:val="935"/>
    <w:uiPriority w:val="39"/>
    <w:unhideWhenUsed/>
    <w:pPr>
      <w:ind w:left="850" w:right="0" w:firstLine="0"/>
      <w:spacing w:after="57"/>
    </w:pPr>
  </w:style>
  <w:style w:type="paragraph" w:styleId="928">
    <w:name w:val="toc 5"/>
    <w:basedOn w:val="935"/>
    <w:next w:val="935"/>
    <w:uiPriority w:val="39"/>
    <w:unhideWhenUsed/>
    <w:pPr>
      <w:ind w:left="1134" w:right="0" w:firstLine="0"/>
      <w:spacing w:after="57"/>
    </w:pPr>
  </w:style>
  <w:style w:type="paragraph" w:styleId="929">
    <w:name w:val="toc 6"/>
    <w:basedOn w:val="935"/>
    <w:next w:val="935"/>
    <w:uiPriority w:val="39"/>
    <w:unhideWhenUsed/>
    <w:pPr>
      <w:ind w:left="1417" w:right="0" w:firstLine="0"/>
      <w:spacing w:after="57"/>
    </w:pPr>
  </w:style>
  <w:style w:type="paragraph" w:styleId="930">
    <w:name w:val="toc 7"/>
    <w:basedOn w:val="935"/>
    <w:next w:val="935"/>
    <w:uiPriority w:val="39"/>
    <w:unhideWhenUsed/>
    <w:pPr>
      <w:ind w:left="1701" w:right="0" w:firstLine="0"/>
      <w:spacing w:after="57"/>
    </w:pPr>
  </w:style>
  <w:style w:type="paragraph" w:styleId="931">
    <w:name w:val="toc 8"/>
    <w:basedOn w:val="935"/>
    <w:next w:val="935"/>
    <w:uiPriority w:val="39"/>
    <w:unhideWhenUsed/>
    <w:pPr>
      <w:ind w:left="1984" w:right="0" w:firstLine="0"/>
      <w:spacing w:after="57"/>
    </w:pPr>
  </w:style>
  <w:style w:type="paragraph" w:styleId="932">
    <w:name w:val="toc 9"/>
    <w:basedOn w:val="935"/>
    <w:next w:val="935"/>
    <w:uiPriority w:val="39"/>
    <w:unhideWhenUsed/>
    <w:pPr>
      <w:ind w:left="2268" w:right="0" w:firstLine="0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935"/>
    <w:next w:val="935"/>
    <w:uiPriority w:val="99"/>
    <w:unhideWhenUsed/>
    <w:pPr>
      <w:spacing w:after="0" w:afterAutospacing="0"/>
    </w:pPr>
  </w:style>
  <w:style w:type="paragraph" w:styleId="935" w:default="1">
    <w:name w:val="Normal"/>
    <w:next w:val="935"/>
    <w:link w:val="935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36">
    <w:name w:val="Заголовок 1"/>
    <w:basedOn w:val="935"/>
    <w:next w:val="935"/>
    <w:link w:val="962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37">
    <w:name w:val="Основной шрифт абзаца"/>
    <w:next w:val="937"/>
    <w:link w:val="935"/>
    <w:uiPriority w:val="1"/>
    <w:semiHidden/>
    <w:unhideWhenUsed/>
  </w:style>
  <w:style w:type="table" w:styleId="938">
    <w:name w:val="Обычная таблица"/>
    <w:next w:val="938"/>
    <w:link w:val="935"/>
    <w:uiPriority w:val="99"/>
    <w:semiHidden/>
    <w:unhideWhenUsed/>
    <w:qFormat/>
    <w:tblPr/>
  </w:style>
  <w:style w:type="numbering" w:styleId="939">
    <w:name w:val="Нет списка"/>
    <w:next w:val="939"/>
    <w:link w:val="935"/>
    <w:uiPriority w:val="99"/>
    <w:semiHidden/>
    <w:unhideWhenUsed/>
  </w:style>
  <w:style w:type="paragraph" w:styleId="940">
    <w:name w:val="ConsPlusNormal"/>
    <w:next w:val="940"/>
    <w:link w:val="1005"/>
    <w:rPr>
      <w:sz w:val="28"/>
      <w:szCs w:val="28"/>
      <w:lang w:val="ru-RU" w:eastAsia="ru-RU" w:bidi="ar-SA"/>
    </w:rPr>
  </w:style>
  <w:style w:type="table" w:styleId="941">
    <w:name w:val="Сетка таблицы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42">
    <w:name w:val="Абзац списка"/>
    <w:basedOn w:val="935"/>
    <w:next w:val="942"/>
    <w:link w:val="935"/>
    <w:uiPriority w:val="34"/>
    <w:qFormat/>
    <w:pPr>
      <w:contextualSpacing/>
      <w:ind w:left="720"/>
    </w:pPr>
  </w:style>
  <w:style w:type="table" w:styleId="943">
    <w:name w:val="Сетка таблицы1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44">
    <w:name w:val="Текст выноски"/>
    <w:basedOn w:val="935"/>
    <w:next w:val="944"/>
    <w:link w:val="945"/>
    <w:uiPriority w:val="99"/>
    <w:semiHidden/>
    <w:unhideWhenUsed/>
    <w:rPr>
      <w:rFonts w:ascii="Tahoma" w:hAnsi="Tahoma"/>
      <w:sz w:val="16"/>
      <w:szCs w:val="16"/>
    </w:rPr>
  </w:style>
  <w:style w:type="character" w:styleId="945">
    <w:name w:val="Текст выноски Знак"/>
    <w:next w:val="945"/>
    <w:link w:val="944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46">
    <w:name w:val="Верхний колонтитул"/>
    <w:basedOn w:val="935"/>
    <w:next w:val="946"/>
    <w:link w:val="94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7">
    <w:name w:val="Верхний колонтитул Знак"/>
    <w:next w:val="947"/>
    <w:link w:val="946"/>
    <w:uiPriority w:val="99"/>
    <w:rPr>
      <w:rFonts w:eastAsia="Calibri" w:cs="Times New Roman"/>
      <w:sz w:val="28"/>
      <w:szCs w:val="28"/>
    </w:rPr>
  </w:style>
  <w:style w:type="paragraph" w:styleId="948">
    <w:name w:val="Нижний колонтитул"/>
    <w:basedOn w:val="935"/>
    <w:next w:val="948"/>
    <w:link w:val="94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9">
    <w:name w:val="Нижний колонтитул Знак"/>
    <w:next w:val="949"/>
    <w:link w:val="948"/>
    <w:uiPriority w:val="99"/>
    <w:rPr>
      <w:rFonts w:eastAsia="Calibri" w:cs="Times New Roman"/>
      <w:sz w:val="28"/>
      <w:szCs w:val="28"/>
    </w:rPr>
  </w:style>
  <w:style w:type="table" w:styleId="950">
    <w:name w:val="Сетка таблицы2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51">
    <w:name w:val="ConsPlusTitlePage"/>
    <w:next w:val="951"/>
    <w:link w:val="935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52">
    <w:name w:val="ConsPlusTitle"/>
    <w:next w:val="952"/>
    <w:link w:val="935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53">
    <w:name w:val="ConsPlusNonformat"/>
    <w:next w:val="953"/>
    <w:link w:val="935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54">
    <w:name w:val="Основной текст с отступом"/>
    <w:basedOn w:val="935"/>
    <w:next w:val="954"/>
    <w:link w:val="955"/>
    <w:pPr>
      <w:ind w:firstLine="696"/>
    </w:pPr>
    <w:rPr>
      <w:rFonts w:eastAsia="Times New Roman"/>
      <w:szCs w:val="20"/>
      <w:lang w:eastAsia="ru-RU"/>
    </w:rPr>
  </w:style>
  <w:style w:type="character" w:styleId="955">
    <w:name w:val="Основной текст с отступом Знак"/>
    <w:next w:val="955"/>
    <w:link w:val="954"/>
    <w:rPr>
      <w:rFonts w:eastAsia="Times New Roman" w:cs="Times New Roman"/>
      <w:sz w:val="28"/>
      <w:szCs w:val="20"/>
      <w:lang w:eastAsia="ru-RU"/>
    </w:rPr>
  </w:style>
  <w:style w:type="character" w:styleId="956">
    <w:name w:val="apple-converted-space"/>
    <w:basedOn w:val="937"/>
    <w:next w:val="956"/>
    <w:link w:val="935"/>
  </w:style>
  <w:style w:type="paragraph" w:styleId="957">
    <w:name w:val="Основной текст с отступом 2"/>
    <w:basedOn w:val="935"/>
    <w:next w:val="957"/>
    <w:link w:val="958"/>
    <w:uiPriority w:val="99"/>
    <w:semiHidden/>
    <w:unhideWhenUsed/>
    <w:pPr>
      <w:ind w:left="283"/>
      <w:spacing w:after="120" w:line="480" w:lineRule="auto"/>
    </w:pPr>
  </w:style>
  <w:style w:type="character" w:styleId="958">
    <w:name w:val="Основной текст с отступом 2 Знак"/>
    <w:next w:val="958"/>
    <w:link w:val="957"/>
    <w:uiPriority w:val="99"/>
    <w:semiHidden/>
    <w:rPr>
      <w:rFonts w:eastAsia="Calibri" w:cs="Times New Roman"/>
      <w:sz w:val="28"/>
      <w:szCs w:val="28"/>
    </w:rPr>
  </w:style>
  <w:style w:type="paragraph" w:styleId="959">
    <w:name w:val="Стандартный HTML"/>
    <w:basedOn w:val="935"/>
    <w:next w:val="959"/>
    <w:link w:val="960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60">
    <w:name w:val="Стандартный HTML Знак"/>
    <w:next w:val="960"/>
    <w:link w:val="959"/>
    <w:rPr>
      <w:rFonts w:ascii="Courier New" w:hAnsi="Courier New" w:eastAsia="Times New Roman" w:cs="Courier New"/>
      <w:szCs w:val="20"/>
      <w:lang w:eastAsia="ru-RU"/>
    </w:rPr>
  </w:style>
  <w:style w:type="character" w:styleId="961">
    <w:name w:val="Гиперссылка"/>
    <w:next w:val="961"/>
    <w:link w:val="935"/>
    <w:rPr>
      <w:color w:val="0000ff"/>
      <w:u w:val="single"/>
    </w:rPr>
  </w:style>
  <w:style w:type="character" w:styleId="962">
    <w:name w:val="Заголовок 1 Знак"/>
    <w:next w:val="962"/>
    <w:link w:val="936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63">
    <w:name w:val="Сетка таблицы3"/>
    <w:basedOn w:val="938"/>
    <w:next w:val="963"/>
    <w:link w:val="935"/>
    <w:uiPriority w:val="59"/>
    <w:pPr>
      <w:jc w:val="left"/>
    </w:pPr>
    <w:rPr>
      <w:rFonts w:ascii="Calibri" w:hAnsi="Calibri"/>
      <w:sz w:val="22"/>
    </w:rPr>
    <w:tblPr/>
  </w:style>
  <w:style w:type="paragraph" w:styleId="964">
    <w:name w:val="Heading"/>
    <w:next w:val="964"/>
    <w:link w:val="935"/>
    <w:rPr>
      <w:rFonts w:ascii="Arial" w:hAnsi="Arial" w:eastAsia="Times New Roman"/>
      <w:b/>
      <w:sz w:val="22"/>
      <w:lang w:val="ru-RU" w:eastAsia="ru-RU" w:bidi="ar-SA"/>
    </w:rPr>
  </w:style>
  <w:style w:type="table" w:styleId="965">
    <w:name w:val="Сетка таблицы7"/>
    <w:basedOn w:val="938"/>
    <w:next w:val="941"/>
    <w:link w:val="935"/>
    <w:uiPriority w:val="59"/>
    <w:pPr>
      <w:jc w:val="left"/>
    </w:pPr>
    <w:rPr>
      <w:rFonts w:ascii="Calibri" w:hAnsi="Calibri"/>
      <w:sz w:val="22"/>
    </w:rPr>
    <w:tblPr/>
  </w:style>
  <w:style w:type="character" w:styleId="966">
    <w:name w:val="Знак сноски"/>
    <w:next w:val="966"/>
    <w:link w:val="935"/>
    <w:semiHidden/>
    <w:rPr>
      <w:vertAlign w:val="superscript"/>
    </w:rPr>
  </w:style>
  <w:style w:type="paragraph" w:styleId="967">
    <w:name w:val="Текст сноски"/>
    <w:basedOn w:val="935"/>
    <w:next w:val="967"/>
    <w:link w:val="968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68">
    <w:name w:val="Текст сноски Знак"/>
    <w:next w:val="968"/>
    <w:link w:val="967"/>
    <w:semiHidden/>
    <w:rPr>
      <w:rFonts w:eastAsia="Times New Roman" w:cs="Times New Roman"/>
      <w:szCs w:val="20"/>
      <w:lang w:eastAsia="ru-RU"/>
    </w:rPr>
  </w:style>
  <w:style w:type="paragraph" w:styleId="969">
    <w:name w:val="Preformat"/>
    <w:next w:val="969"/>
    <w:link w:val="935"/>
    <w:rPr>
      <w:rFonts w:ascii="Courier New" w:hAnsi="Courier New" w:eastAsia="Times New Roman" w:cs="Courier New"/>
      <w:lang w:val="ru-RU" w:eastAsia="ru-RU" w:bidi="ar-SA"/>
    </w:rPr>
  </w:style>
  <w:style w:type="table" w:styleId="970">
    <w:name w:val="Сетка таблицы20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1">
    <w:name w:val="Сетка таблицы19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2">
    <w:name w:val="Сетка таблицы18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3">
    <w:name w:val="Сетка таблицы17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74">
    <w:name w:val="Font Style22"/>
    <w:next w:val="974"/>
    <w:link w:val="935"/>
    <w:uiPriority w:val="99"/>
    <w:rPr>
      <w:rFonts w:ascii="Times New Roman" w:hAnsi="Times New Roman" w:cs="Times New Roman"/>
      <w:sz w:val="26"/>
      <w:szCs w:val="26"/>
    </w:rPr>
  </w:style>
  <w:style w:type="paragraph" w:styleId="975">
    <w:name w:val="Style16"/>
    <w:basedOn w:val="935"/>
    <w:next w:val="975"/>
    <w:link w:val="935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6">
    <w:name w:val="Style10"/>
    <w:basedOn w:val="935"/>
    <w:next w:val="976"/>
    <w:link w:val="935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7">
    <w:name w:val="Style17"/>
    <w:basedOn w:val="935"/>
    <w:next w:val="977"/>
    <w:link w:val="935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8">
    <w:name w:val="Font Style180"/>
    <w:next w:val="978"/>
    <w:link w:val="935"/>
    <w:uiPriority w:val="99"/>
    <w:rPr>
      <w:rFonts w:ascii="Times New Roman" w:hAnsi="Times New Roman" w:cs="Times New Roman"/>
      <w:sz w:val="26"/>
      <w:szCs w:val="26"/>
    </w:rPr>
  </w:style>
  <w:style w:type="character" w:styleId="979">
    <w:name w:val="Font Style178"/>
    <w:next w:val="979"/>
    <w:link w:val="935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80">
    <w:name w:val="Style18"/>
    <w:basedOn w:val="935"/>
    <w:next w:val="980"/>
    <w:link w:val="935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1">
    <w:name w:val="Style6"/>
    <w:basedOn w:val="935"/>
    <w:next w:val="981"/>
    <w:link w:val="935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2">
    <w:name w:val="Style15"/>
    <w:basedOn w:val="935"/>
    <w:next w:val="982"/>
    <w:link w:val="935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83">
    <w:name w:val="Style7"/>
    <w:basedOn w:val="935"/>
    <w:next w:val="983"/>
    <w:link w:val="935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4">
    <w:name w:val="Style11"/>
    <w:basedOn w:val="935"/>
    <w:next w:val="984"/>
    <w:link w:val="935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85">
    <w:name w:val="Font Style183"/>
    <w:next w:val="985"/>
    <w:link w:val="935"/>
    <w:uiPriority w:val="99"/>
    <w:rPr>
      <w:rFonts w:ascii="Times New Roman" w:hAnsi="Times New Roman" w:cs="Times New Roman"/>
      <w:sz w:val="20"/>
      <w:szCs w:val="20"/>
    </w:rPr>
  </w:style>
  <w:style w:type="paragraph" w:styleId="986">
    <w:name w:val="Style20"/>
    <w:basedOn w:val="935"/>
    <w:next w:val="986"/>
    <w:link w:val="935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7">
    <w:name w:val="Style3"/>
    <w:basedOn w:val="935"/>
    <w:next w:val="987"/>
    <w:link w:val="935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88">
    <w:name w:val="Style38"/>
    <w:basedOn w:val="935"/>
    <w:next w:val="988"/>
    <w:link w:val="935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89">
    <w:name w:val="Font Style179"/>
    <w:next w:val="989"/>
    <w:link w:val="935"/>
    <w:uiPriority w:val="99"/>
    <w:rPr>
      <w:rFonts w:ascii="Times New Roman" w:hAnsi="Times New Roman" w:cs="Times New Roman"/>
      <w:sz w:val="22"/>
      <w:szCs w:val="22"/>
    </w:rPr>
  </w:style>
  <w:style w:type="paragraph" w:styleId="990">
    <w:name w:val="Style5"/>
    <w:basedOn w:val="935"/>
    <w:next w:val="990"/>
    <w:link w:val="935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91">
    <w:name w:val="Style13"/>
    <w:basedOn w:val="935"/>
    <w:next w:val="991"/>
    <w:link w:val="935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2">
    <w:name w:val="Style22"/>
    <w:basedOn w:val="935"/>
    <w:next w:val="992"/>
    <w:link w:val="935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3">
    <w:name w:val="Style32"/>
    <w:basedOn w:val="935"/>
    <w:next w:val="993"/>
    <w:link w:val="935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4">
    <w:name w:val="Style36"/>
    <w:basedOn w:val="935"/>
    <w:next w:val="994"/>
    <w:link w:val="935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5">
    <w:name w:val="Style37"/>
    <w:basedOn w:val="935"/>
    <w:next w:val="995"/>
    <w:link w:val="935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6">
    <w:name w:val="Style44"/>
    <w:basedOn w:val="935"/>
    <w:next w:val="996"/>
    <w:link w:val="935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7">
    <w:name w:val="Style34"/>
    <w:basedOn w:val="935"/>
    <w:next w:val="997"/>
    <w:link w:val="935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8">
    <w:name w:val="Style41"/>
    <w:basedOn w:val="935"/>
    <w:next w:val="998"/>
    <w:link w:val="935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9">
    <w:name w:val="Style50"/>
    <w:basedOn w:val="935"/>
    <w:next w:val="999"/>
    <w:link w:val="935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1000">
    <w:name w:val="Style66"/>
    <w:basedOn w:val="935"/>
    <w:next w:val="1000"/>
    <w:link w:val="935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1">
    <w:name w:val="Style39"/>
    <w:basedOn w:val="935"/>
    <w:next w:val="1001"/>
    <w:link w:val="935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2">
    <w:name w:val="Style43"/>
    <w:basedOn w:val="935"/>
    <w:next w:val="1002"/>
    <w:link w:val="935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1003">
    <w:name w:val="Font Style218"/>
    <w:next w:val="1003"/>
    <w:link w:val="935"/>
    <w:uiPriority w:val="99"/>
    <w:rPr>
      <w:rFonts w:ascii="Times New Roman" w:hAnsi="Times New Roman" w:cs="Times New Roman"/>
      <w:sz w:val="18"/>
      <w:szCs w:val="18"/>
    </w:rPr>
  </w:style>
  <w:style w:type="character" w:styleId="1004">
    <w:name w:val="Font Style181"/>
    <w:next w:val="1004"/>
    <w:link w:val="935"/>
    <w:uiPriority w:val="99"/>
    <w:rPr>
      <w:rFonts w:ascii="Times New Roman" w:hAnsi="Times New Roman" w:cs="Times New Roman"/>
      <w:sz w:val="16"/>
      <w:szCs w:val="16"/>
    </w:rPr>
  </w:style>
  <w:style w:type="character" w:styleId="1005">
    <w:name w:val="ConsPlusNormal Знак"/>
    <w:next w:val="1005"/>
    <w:link w:val="940"/>
    <w:rPr>
      <w:sz w:val="28"/>
      <w:szCs w:val="28"/>
      <w:lang w:val="ru-RU" w:eastAsia="ru-RU" w:bidi="ar-SA"/>
    </w:rPr>
  </w:style>
  <w:style w:type="paragraph" w:styleId="1006">
    <w:name w:val="Style8"/>
    <w:basedOn w:val="935"/>
    <w:next w:val="1006"/>
    <w:link w:val="935"/>
    <w:uiPriority w:val="99"/>
    <w:pPr>
      <w:ind w:firstLine="698"/>
      <w:spacing w:line="353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7">
    <w:name w:val="Standard"/>
    <w:next w:val="1007"/>
    <w:link w:val="935"/>
    <w:pPr>
      <w:spacing w:after="200" w:line="276" w:lineRule="auto"/>
    </w:pPr>
    <w:rPr>
      <w:rFonts w:ascii="Calibri" w:hAnsi="Calibri" w:cs="F"/>
      <w:sz w:val="22"/>
      <w:szCs w:val="22"/>
      <w:lang w:val="ru-RU" w:eastAsia="en-US" w:bidi="ar-SA"/>
    </w:rPr>
  </w:style>
  <w:style w:type="character" w:styleId="1008" w:default="1">
    <w:name w:val="Default Paragraph Font"/>
    <w:uiPriority w:val="1"/>
    <w:semiHidden/>
    <w:unhideWhenUsed/>
  </w:style>
  <w:style w:type="numbering" w:styleId="1009" w:default="1">
    <w:name w:val="No List"/>
    <w:uiPriority w:val="99"/>
    <w:semiHidden/>
    <w:unhideWhenUsed/>
  </w:style>
  <w:style w:type="table" w:styleId="1010" w:default="1">
    <w:name w:val="Normal Table"/>
    <w:uiPriority w:val="99"/>
    <w:semiHidden/>
    <w:unhideWhenUsed/>
    <w:tblPr/>
  </w:style>
  <w:style w:type="paragraph" w:styleId="1011" w:customStyle="1">
    <w:name w:val="Text body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58</cp:revision>
  <dcterms:created xsi:type="dcterms:W3CDTF">2022-08-25T11:01:00Z</dcterms:created>
  <dcterms:modified xsi:type="dcterms:W3CDTF">2026-05-08T04:41:02Z</dcterms:modified>
  <cp:version>1048576</cp:version>
</cp:coreProperties>
</file>